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AC" w:rsidRPr="00CA2CAC" w:rsidRDefault="00CA2CAC" w:rsidP="00CA2CAC">
      <w:pPr>
        <w:spacing w:after="150" w:line="240" w:lineRule="auto"/>
        <w:outlineLvl w:val="0"/>
        <w:rPr>
          <w:rFonts w:ascii="Arial" w:eastAsia="Times New Roman" w:hAnsi="Arial" w:cs="Arial"/>
          <w:spacing w:val="-15"/>
          <w:kern w:val="36"/>
          <w:sz w:val="45"/>
          <w:szCs w:val="45"/>
          <w:lang w:eastAsia="ru-RU"/>
        </w:rPr>
      </w:pPr>
      <w:r w:rsidRPr="00CA2CAC">
        <w:rPr>
          <w:rFonts w:ascii="Arial" w:eastAsia="Times New Roman" w:hAnsi="Arial" w:cs="Arial"/>
          <w:spacing w:val="-15"/>
          <w:kern w:val="36"/>
          <w:sz w:val="45"/>
          <w:szCs w:val="45"/>
          <w:lang w:eastAsia="ru-RU"/>
        </w:rPr>
        <w:t>Постановление Правительства РФ от 04.10.2012 N 1006</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Источник публикации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"Российская газета", N 233, 10.10.2012</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Примечание к документу</w:t>
      </w:r>
    </w:p>
    <w:p w:rsidR="00CA2CAC" w:rsidRPr="00CA2CAC" w:rsidRDefault="00CA2CAC" w:rsidP="00CA2CAC">
      <w:pPr>
        <w:spacing w:after="0" w:line="240" w:lineRule="auto"/>
        <w:rPr>
          <w:rFonts w:ascii="Arial" w:eastAsia="Times New Roman" w:hAnsi="Arial" w:cs="Arial"/>
          <w:sz w:val="20"/>
          <w:szCs w:val="20"/>
          <w:lang w:eastAsia="ru-RU"/>
        </w:rPr>
      </w:pPr>
      <w:proofErr w:type="spellStart"/>
      <w:r w:rsidRPr="00CA2CAC">
        <w:rPr>
          <w:rFonts w:ascii="Arial" w:eastAsia="Times New Roman" w:hAnsi="Arial" w:cs="Arial"/>
          <w:sz w:val="20"/>
          <w:szCs w:val="20"/>
          <w:lang w:eastAsia="ru-RU"/>
        </w:rPr>
        <w:t>КонсультантПлюс</w:t>
      </w:r>
      <w:proofErr w:type="spellEnd"/>
      <w:r w:rsidRPr="00CA2CAC">
        <w:rPr>
          <w:rFonts w:ascii="Arial" w:eastAsia="Times New Roman" w:hAnsi="Arial" w:cs="Arial"/>
          <w:sz w:val="20"/>
          <w:szCs w:val="20"/>
          <w:lang w:eastAsia="ru-RU"/>
        </w:rPr>
        <w:t>: примечание.</w:t>
      </w:r>
      <w:bookmarkStart w:id="0" w:name="_GoBack"/>
      <w:bookmarkEnd w:id="0"/>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Начало действия документа - </w:t>
      </w:r>
      <w:hyperlink r:id="rId5" w:history="1">
        <w:r w:rsidRPr="00CA2CAC">
          <w:rPr>
            <w:rFonts w:ascii="Arial" w:eastAsia="Times New Roman" w:hAnsi="Arial" w:cs="Arial"/>
            <w:sz w:val="20"/>
            <w:szCs w:val="20"/>
            <w:u w:val="single"/>
            <w:lang w:eastAsia="ru-RU"/>
          </w:rPr>
          <w:t>01.01.2013</w:t>
        </w:r>
      </w:hyperlink>
      <w:r w:rsidRPr="00CA2CAC">
        <w:rPr>
          <w:rFonts w:ascii="Arial" w:eastAsia="Times New Roman" w:hAnsi="Arial" w:cs="Arial"/>
          <w:sz w:val="20"/>
          <w:szCs w:val="20"/>
          <w:lang w:eastAsia="ru-RU"/>
        </w:rPr>
        <w:t>.</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Название документа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Постановление Правительства РФ от 04.10.2012 N 1006</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"Об утверждении Правил предоставления медицинскими организациями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ПРАВИТЕЛЬСТВО РОССИЙСКОЙ ФЕДЕРАЦИИ</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ПОСТАНОВЛЕНИЕ</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от 4 октября 2012 г. N 1006</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ОБ УТВЕРЖДЕНИИ ПРАВИЛ</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ПРЕДОСТАВЛЕНИЯ МЕДИЦИНСКИМИ ОРГАНИЗАЦИЯМИ </w:t>
      </w:r>
      <w:proofErr w:type="gramStart"/>
      <w:r w:rsidRPr="00CA2CAC">
        <w:rPr>
          <w:rFonts w:ascii="Arial" w:eastAsia="Times New Roman" w:hAnsi="Arial" w:cs="Arial"/>
          <w:sz w:val="20"/>
          <w:szCs w:val="20"/>
          <w:lang w:eastAsia="ru-RU"/>
        </w:rPr>
        <w:t>ПЛАТНЫХ</w:t>
      </w:r>
      <w:proofErr w:type="gramEnd"/>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соответствии с </w:t>
      </w:r>
      <w:hyperlink r:id="rId6" w:history="1">
        <w:r w:rsidRPr="00CA2CAC">
          <w:rPr>
            <w:rFonts w:ascii="Arial" w:eastAsia="Times New Roman" w:hAnsi="Arial" w:cs="Arial"/>
            <w:sz w:val="20"/>
            <w:szCs w:val="20"/>
            <w:u w:val="single"/>
            <w:lang w:eastAsia="ru-RU"/>
          </w:rPr>
          <w:t>частью 7 статьи 84</w:t>
        </w:r>
      </w:hyperlink>
      <w:r w:rsidRPr="00CA2CAC">
        <w:rPr>
          <w:rFonts w:ascii="Arial" w:eastAsia="Times New Roman" w:hAnsi="Arial" w:cs="Arial"/>
          <w:sz w:val="20"/>
          <w:szCs w:val="20"/>
          <w:lang w:eastAsia="ru-RU"/>
        </w:rPr>
        <w:t> Федерального закона "Об основах охраны здоровья граждан в Российской Федерации" и </w:t>
      </w:r>
      <w:hyperlink r:id="rId7" w:history="1">
        <w:r w:rsidRPr="00CA2CAC">
          <w:rPr>
            <w:rFonts w:ascii="Arial" w:eastAsia="Times New Roman" w:hAnsi="Arial" w:cs="Arial"/>
            <w:sz w:val="20"/>
            <w:szCs w:val="20"/>
            <w:u w:val="single"/>
            <w:lang w:eastAsia="ru-RU"/>
          </w:rPr>
          <w:t>статьей 39.1</w:t>
        </w:r>
      </w:hyperlink>
      <w:r w:rsidRPr="00CA2CAC">
        <w:rPr>
          <w:rFonts w:ascii="Arial" w:eastAsia="Times New Roman" w:hAnsi="Arial" w:cs="Arial"/>
          <w:sz w:val="20"/>
          <w:szCs w:val="20"/>
          <w:lang w:eastAsia="ru-RU"/>
        </w:rPr>
        <w:t> Закона Российской Федерации "О защите прав потребителей" Правительство Российской Федерации постановляет:</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 Утвердить прилагаемые </w:t>
      </w:r>
      <w:hyperlink r:id="rId8" w:anchor="Par28" w:history="1">
        <w:r w:rsidRPr="00CA2CAC">
          <w:rPr>
            <w:rFonts w:ascii="Arial" w:eastAsia="Times New Roman" w:hAnsi="Arial" w:cs="Arial"/>
            <w:sz w:val="20"/>
            <w:szCs w:val="20"/>
            <w:u w:val="single"/>
            <w:lang w:eastAsia="ru-RU"/>
          </w:rPr>
          <w:t>Правила</w:t>
        </w:r>
      </w:hyperlink>
      <w:r w:rsidRPr="00CA2CAC">
        <w:rPr>
          <w:rFonts w:ascii="Arial" w:eastAsia="Times New Roman" w:hAnsi="Arial" w:cs="Arial"/>
          <w:sz w:val="20"/>
          <w:szCs w:val="20"/>
          <w:lang w:eastAsia="ru-RU"/>
        </w:rPr>
        <w:t> предоставления медицинскими организациями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 Признать утратившим силу </w:t>
      </w:r>
      <w:hyperlink r:id="rId9" w:history="1">
        <w:r w:rsidRPr="00CA2CAC">
          <w:rPr>
            <w:rFonts w:ascii="Arial" w:eastAsia="Times New Roman" w:hAnsi="Arial" w:cs="Arial"/>
            <w:sz w:val="20"/>
            <w:szCs w:val="20"/>
            <w:u w:val="single"/>
            <w:lang w:eastAsia="ru-RU"/>
          </w:rPr>
          <w:t>постановление</w:t>
        </w:r>
      </w:hyperlink>
      <w:r w:rsidRPr="00CA2CAC">
        <w:rPr>
          <w:rFonts w:ascii="Arial" w:eastAsia="Times New Roman" w:hAnsi="Arial" w:cs="Arial"/>
          <w:sz w:val="20"/>
          <w:szCs w:val="20"/>
          <w:lang w:eastAsia="ru-RU"/>
        </w:rPr>
        <w:t>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3. Настоящее постановление вступает в силу с 1 января 2013 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Председатель Правительства</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Российской Федерации</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Д.МЕДВЕДЕВ</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Утверждены</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постановлением Правительства</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Российской Федерации</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от 4 октября 2012 г. N 1006</w:t>
      </w:r>
    </w:p>
    <w:p w:rsidR="00CA2CAC" w:rsidRPr="00CA2CAC" w:rsidRDefault="00CA2CAC" w:rsidP="00CA2CAC">
      <w:pPr>
        <w:spacing w:after="0" w:line="240" w:lineRule="auto"/>
        <w:jc w:val="right"/>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ПРАВИЛА</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ПРЕДОСТАВЛЕНИЯ МЕДИЦИНСКИМИ ОРГАНИЗАЦИЯМИ </w:t>
      </w:r>
      <w:proofErr w:type="gramStart"/>
      <w:r w:rsidRPr="00CA2CAC">
        <w:rPr>
          <w:rFonts w:ascii="Arial" w:eastAsia="Times New Roman" w:hAnsi="Arial" w:cs="Arial"/>
          <w:sz w:val="20"/>
          <w:szCs w:val="20"/>
          <w:lang w:eastAsia="ru-RU"/>
        </w:rPr>
        <w:t>ПЛАТНЫХ</w:t>
      </w:r>
      <w:proofErr w:type="gramEnd"/>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I. Общие положения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 Для целей настоящих Правил используются следующие основные понятия:</w:t>
      </w:r>
    </w:p>
    <w:p w:rsidR="00CA2CAC" w:rsidRPr="00CA2CAC" w:rsidRDefault="00CA2CAC" w:rsidP="00CA2CAC">
      <w:pPr>
        <w:spacing w:after="0" w:line="240" w:lineRule="auto"/>
        <w:rPr>
          <w:rFonts w:ascii="Arial" w:eastAsia="Times New Roman" w:hAnsi="Arial" w:cs="Arial"/>
          <w:sz w:val="20"/>
          <w:szCs w:val="20"/>
          <w:lang w:eastAsia="ru-RU"/>
        </w:rPr>
      </w:pPr>
      <w:proofErr w:type="gramStart"/>
      <w:r w:rsidRPr="00CA2CAC">
        <w:rPr>
          <w:rFonts w:ascii="Arial" w:eastAsia="Times New Roman" w:hAnsi="Arial" w:cs="Arial"/>
          <w:sz w:val="20"/>
          <w:szCs w:val="20"/>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10" w:history="1">
        <w:r w:rsidRPr="00CA2CAC">
          <w:rPr>
            <w:rFonts w:ascii="Arial" w:eastAsia="Times New Roman" w:hAnsi="Arial" w:cs="Arial"/>
            <w:sz w:val="20"/>
            <w:szCs w:val="20"/>
            <w:u w:val="single"/>
            <w:lang w:eastAsia="ru-RU"/>
          </w:rPr>
          <w:t>закона</w:t>
        </w:r>
      </w:hyperlink>
      <w:r w:rsidRPr="00CA2CAC">
        <w:rPr>
          <w:rFonts w:ascii="Arial" w:eastAsia="Times New Roman" w:hAnsi="Arial" w:cs="Arial"/>
          <w:sz w:val="20"/>
          <w:szCs w:val="20"/>
          <w:lang w:eastAsia="ru-RU"/>
        </w:rPr>
        <w:t> "Об основах охраны здоровья граждан в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proofErr w:type="gramStart"/>
      <w:r w:rsidRPr="00CA2CAC">
        <w:rPr>
          <w:rFonts w:ascii="Arial" w:eastAsia="Times New Roman" w:hAnsi="Arial" w:cs="Arial"/>
          <w:sz w:val="20"/>
          <w:szCs w:val="20"/>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"исполнитель" - медицинская организация, предоставляющая платные медицинские услуги потребителям.</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lastRenderedPageBreak/>
        <w:t>Понятие "медицинская организация" употребляется в настоящих Правилах в значении, определенном в Федеральном </w:t>
      </w:r>
      <w:hyperlink r:id="rId11" w:history="1">
        <w:r w:rsidRPr="00CA2CAC">
          <w:rPr>
            <w:rFonts w:ascii="Arial" w:eastAsia="Times New Roman" w:hAnsi="Arial" w:cs="Arial"/>
            <w:sz w:val="20"/>
            <w:szCs w:val="20"/>
            <w:u w:val="single"/>
            <w:lang w:eastAsia="ru-RU"/>
          </w:rPr>
          <w:t>законе</w:t>
        </w:r>
      </w:hyperlink>
      <w:r w:rsidRPr="00CA2CAC">
        <w:rPr>
          <w:rFonts w:ascii="Arial" w:eastAsia="Times New Roman" w:hAnsi="Arial" w:cs="Arial"/>
          <w:sz w:val="20"/>
          <w:szCs w:val="20"/>
          <w:lang w:eastAsia="ru-RU"/>
        </w:rPr>
        <w:t> "Об основах охраны здоровья граждан в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3. Платные медицинские услуги предоставляются медицинскими организациями на основании </w:t>
      </w:r>
      <w:hyperlink r:id="rId12" w:history="1">
        <w:r w:rsidRPr="00CA2CAC">
          <w:rPr>
            <w:rFonts w:ascii="Arial" w:eastAsia="Times New Roman" w:hAnsi="Arial" w:cs="Arial"/>
            <w:sz w:val="20"/>
            <w:szCs w:val="20"/>
            <w:u w:val="single"/>
            <w:lang w:eastAsia="ru-RU"/>
          </w:rPr>
          <w:t>перечня</w:t>
        </w:r>
      </w:hyperlink>
      <w:r w:rsidRPr="00CA2CAC">
        <w:rPr>
          <w:rFonts w:ascii="Arial" w:eastAsia="Times New Roman" w:hAnsi="Arial" w:cs="Arial"/>
          <w:sz w:val="20"/>
          <w:szCs w:val="20"/>
          <w:lang w:eastAsia="ru-RU"/>
        </w:rPr>
        <w:t>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3" w:history="1">
        <w:r w:rsidRPr="00CA2CAC">
          <w:rPr>
            <w:rFonts w:ascii="Arial" w:eastAsia="Times New Roman" w:hAnsi="Arial" w:cs="Arial"/>
            <w:sz w:val="20"/>
            <w:szCs w:val="20"/>
            <w:u w:val="single"/>
            <w:lang w:eastAsia="ru-RU"/>
          </w:rPr>
          <w:t>порядке</w:t>
        </w:r>
      </w:hyperlink>
      <w:r w:rsidRPr="00CA2CAC">
        <w:rPr>
          <w:rFonts w:ascii="Arial" w:eastAsia="Times New Roman" w:hAnsi="Arial" w:cs="Arial"/>
          <w:sz w:val="20"/>
          <w:szCs w:val="20"/>
          <w:lang w:eastAsia="ru-RU"/>
        </w:rPr>
        <w:t>.</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5. Настоящие Правила в наглядной и доступной форме доводятся исполнителем до сведения потребителя (заказчика).</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II. Условия предоставления платных 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установление индивидуального поста медицинского наблюдения при лечении в условиях стационара;</w:t>
      </w:r>
    </w:p>
    <w:p w:rsidR="00CA2CAC" w:rsidRPr="00CA2CAC" w:rsidRDefault="00CA2CAC" w:rsidP="00CA2CAC">
      <w:pPr>
        <w:spacing w:after="0" w:line="240" w:lineRule="auto"/>
        <w:rPr>
          <w:rFonts w:ascii="Arial" w:eastAsia="Times New Roman" w:hAnsi="Arial" w:cs="Arial"/>
          <w:sz w:val="20"/>
          <w:szCs w:val="20"/>
          <w:lang w:eastAsia="ru-RU"/>
        </w:rPr>
      </w:pPr>
      <w:proofErr w:type="gramStart"/>
      <w:r w:rsidRPr="00CA2CAC">
        <w:rPr>
          <w:rFonts w:ascii="Arial" w:eastAsia="Times New Roman" w:hAnsi="Arial" w:cs="Arial"/>
          <w:sz w:val="20"/>
          <w:szCs w:val="20"/>
          <w:lang w:eastAsia="ru-RU"/>
        </w:rPr>
        <w:t>применение лекарственных препаратов, не входящих в </w:t>
      </w:r>
      <w:hyperlink r:id="rId14" w:history="1">
        <w:r w:rsidRPr="00CA2CAC">
          <w:rPr>
            <w:rFonts w:ascii="Arial" w:eastAsia="Times New Roman" w:hAnsi="Arial" w:cs="Arial"/>
            <w:sz w:val="20"/>
            <w:szCs w:val="20"/>
            <w:u w:val="single"/>
            <w:lang w:eastAsia="ru-RU"/>
          </w:rPr>
          <w:t>перечень</w:t>
        </w:r>
      </w:hyperlink>
      <w:r w:rsidRPr="00CA2CAC">
        <w:rPr>
          <w:rFonts w:ascii="Arial" w:eastAsia="Times New Roman" w:hAnsi="Arial" w:cs="Arial"/>
          <w:sz w:val="20"/>
          <w:szCs w:val="20"/>
          <w:lang w:eastAsia="ru-RU"/>
        </w:rPr>
        <w:t>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г) при самостоятельном обращении за получением медицинских услуг, за исключением случаев и порядка, предусмотренных </w:t>
      </w:r>
      <w:hyperlink r:id="rId15" w:history="1">
        <w:r w:rsidRPr="00CA2CAC">
          <w:rPr>
            <w:rFonts w:ascii="Arial" w:eastAsia="Times New Roman" w:hAnsi="Arial" w:cs="Arial"/>
            <w:sz w:val="20"/>
            <w:szCs w:val="20"/>
            <w:u w:val="single"/>
            <w:lang w:eastAsia="ru-RU"/>
          </w:rPr>
          <w:t>статьей 21</w:t>
        </w:r>
      </w:hyperlink>
      <w:r w:rsidRPr="00CA2CAC">
        <w:rPr>
          <w:rFonts w:ascii="Arial" w:eastAsia="Times New Roman" w:hAnsi="Arial" w:cs="Arial"/>
          <w:sz w:val="20"/>
          <w:szCs w:val="20"/>
          <w:lang w:eastAsia="ru-RU"/>
        </w:rPr>
        <w:t>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8. </w:t>
      </w:r>
      <w:proofErr w:type="gramStart"/>
      <w:r w:rsidRPr="00CA2CAC">
        <w:rPr>
          <w:rFonts w:ascii="Arial" w:eastAsia="Times New Roman" w:hAnsi="Arial" w:cs="Arial"/>
          <w:sz w:val="20"/>
          <w:szCs w:val="20"/>
          <w:lang w:eastAsia="ru-RU"/>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9. При предоставлении платных медицинских услуг должны соблюдаться </w:t>
      </w:r>
      <w:hyperlink r:id="rId16" w:history="1">
        <w:r w:rsidRPr="00CA2CAC">
          <w:rPr>
            <w:rFonts w:ascii="Arial" w:eastAsia="Times New Roman" w:hAnsi="Arial" w:cs="Arial"/>
            <w:sz w:val="20"/>
            <w:szCs w:val="20"/>
            <w:u w:val="single"/>
            <w:lang w:eastAsia="ru-RU"/>
          </w:rPr>
          <w:t>порядки</w:t>
        </w:r>
      </w:hyperlink>
      <w:r w:rsidRPr="00CA2CAC">
        <w:rPr>
          <w:rFonts w:ascii="Arial" w:eastAsia="Times New Roman" w:hAnsi="Arial" w:cs="Arial"/>
          <w:sz w:val="20"/>
          <w:szCs w:val="20"/>
          <w:lang w:eastAsia="ru-RU"/>
        </w:rPr>
        <w:t> оказания медицинской помощи, утвержденные Министерством здравоохранения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III. Информация об исполнителе и </w:t>
      </w:r>
      <w:proofErr w:type="gramStart"/>
      <w:r w:rsidRPr="00CA2CAC">
        <w:rPr>
          <w:rFonts w:ascii="Arial" w:eastAsia="Times New Roman" w:hAnsi="Arial" w:cs="Arial"/>
          <w:sz w:val="20"/>
          <w:szCs w:val="20"/>
          <w:lang w:eastAsia="ru-RU"/>
        </w:rPr>
        <w:t>предоставляемых</w:t>
      </w:r>
      <w:proofErr w:type="gramEnd"/>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им медицинских </w:t>
      </w:r>
      <w:proofErr w:type="gramStart"/>
      <w:r w:rsidRPr="00CA2CAC">
        <w:rPr>
          <w:rFonts w:ascii="Arial" w:eastAsia="Times New Roman" w:hAnsi="Arial" w:cs="Arial"/>
          <w:sz w:val="20"/>
          <w:szCs w:val="20"/>
          <w:lang w:eastAsia="ru-RU"/>
        </w:rPr>
        <w:t>услугах</w:t>
      </w:r>
      <w:proofErr w:type="gramEnd"/>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lastRenderedPageBreak/>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 для юридического лица - наименование и фирменное наименование (если имеется);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для индивидуального предпринимателя - фамилия, имя и отчество (если имеется);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д) порядок и условия предоставления медицинской помощи в соответствии с программой и территориальной программой;</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13. Исполнитель предоставляет для ознакомления по требованию потребителя и (или) заказчика: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г) другие сведения, относящиеся к предмету договора.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15. </w:t>
      </w:r>
      <w:proofErr w:type="gramStart"/>
      <w:r w:rsidRPr="00CA2CAC">
        <w:rPr>
          <w:rFonts w:ascii="Arial" w:eastAsia="Times New Roman" w:hAnsi="Arial" w:cs="Arial"/>
          <w:sz w:val="20"/>
          <w:szCs w:val="20"/>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IV. Порядок заключения договора и оплаты 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lastRenderedPageBreak/>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16. Договор заключается потребителем (заказчиком) и исполнителем в письменной форме.</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17. Договор должен содержать:</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а) сведения об исполнителе:</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 фамилию, имя и отчество (если имеется), адрес места жительства и телефон потребителя (</w:t>
      </w:r>
      <w:hyperlink r:id="rId17" w:history="1">
        <w:r w:rsidRPr="00CA2CAC">
          <w:rPr>
            <w:rFonts w:ascii="Arial" w:eastAsia="Times New Roman" w:hAnsi="Arial" w:cs="Arial"/>
            <w:sz w:val="20"/>
            <w:szCs w:val="20"/>
            <w:u w:val="single"/>
            <w:lang w:eastAsia="ru-RU"/>
          </w:rPr>
          <w:t>законного представителя</w:t>
        </w:r>
      </w:hyperlink>
      <w:r w:rsidRPr="00CA2CAC">
        <w:rPr>
          <w:rFonts w:ascii="Arial" w:eastAsia="Times New Roman" w:hAnsi="Arial" w:cs="Arial"/>
          <w:sz w:val="20"/>
          <w:szCs w:val="20"/>
          <w:lang w:eastAsia="ru-RU"/>
        </w:rPr>
        <w:t> потребителя);</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фамилию, имя и отчество (если имеется), адрес места жительства и телефон заказчика - физического лица;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наименование и адрес места нахождения заказчика - юридического лица;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перечень платных медицинских услуг, предоставляемых в соответствии с договором;</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г) стоимость платных медицинских услуг, сроки и порядок их оплаты;</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д) условия и сроки предоставления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proofErr w:type="gramStart"/>
      <w:r w:rsidRPr="00CA2CAC">
        <w:rPr>
          <w:rFonts w:ascii="Arial" w:eastAsia="Times New Roman" w:hAnsi="Arial" w:cs="Arial"/>
          <w:sz w:val="20"/>
          <w:szCs w:val="20"/>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CA2CAC">
        <w:rPr>
          <w:rFonts w:ascii="Arial" w:eastAsia="Times New Roman" w:hAnsi="Arial" w:cs="Arial"/>
          <w:sz w:val="20"/>
          <w:szCs w:val="20"/>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ж) ответственность сторон за невыполнение условий договора;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з) порядок изменения и расторжения договора;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и) иные условия, определяемые по соглашению сторон.</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8" w:history="1">
        <w:r w:rsidRPr="00CA2CAC">
          <w:rPr>
            <w:rFonts w:ascii="Arial" w:eastAsia="Times New Roman" w:hAnsi="Arial" w:cs="Arial"/>
            <w:sz w:val="20"/>
            <w:szCs w:val="20"/>
            <w:u w:val="single"/>
            <w:lang w:eastAsia="ru-RU"/>
          </w:rPr>
          <w:t>законом</w:t>
        </w:r>
      </w:hyperlink>
      <w:r w:rsidRPr="00CA2CAC">
        <w:rPr>
          <w:rFonts w:ascii="Arial" w:eastAsia="Times New Roman" w:hAnsi="Arial" w:cs="Arial"/>
          <w:sz w:val="20"/>
          <w:szCs w:val="20"/>
          <w:lang w:eastAsia="ru-RU"/>
        </w:rPr>
        <w:t> "Об основах охраны здоровья граждан в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25. Исполнителем после исполнения договора выдаются потребителю (</w:t>
      </w:r>
      <w:hyperlink r:id="rId19" w:history="1">
        <w:r w:rsidRPr="00CA2CAC">
          <w:rPr>
            <w:rFonts w:ascii="Arial" w:eastAsia="Times New Roman" w:hAnsi="Arial" w:cs="Arial"/>
            <w:sz w:val="20"/>
            <w:szCs w:val="20"/>
            <w:u w:val="single"/>
            <w:lang w:eastAsia="ru-RU"/>
          </w:rPr>
          <w:t>законному представителю</w:t>
        </w:r>
      </w:hyperlink>
      <w:r w:rsidRPr="00CA2CAC">
        <w:rPr>
          <w:rFonts w:ascii="Arial" w:eastAsia="Times New Roman" w:hAnsi="Arial" w:cs="Arial"/>
          <w:sz w:val="20"/>
          <w:szCs w:val="20"/>
          <w:lang w:eastAsia="ru-RU"/>
        </w:rPr>
        <w:t>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lastRenderedPageBreak/>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20" w:history="1">
        <w:r w:rsidRPr="00CA2CAC">
          <w:rPr>
            <w:rFonts w:ascii="Arial" w:eastAsia="Times New Roman" w:hAnsi="Arial" w:cs="Arial"/>
            <w:sz w:val="20"/>
            <w:szCs w:val="20"/>
            <w:u w:val="single"/>
            <w:lang w:eastAsia="ru-RU"/>
          </w:rPr>
          <w:t>кодексом</w:t>
        </w:r>
      </w:hyperlink>
      <w:r w:rsidRPr="00CA2CAC">
        <w:rPr>
          <w:rFonts w:ascii="Arial" w:eastAsia="Times New Roman" w:hAnsi="Arial" w:cs="Arial"/>
          <w:sz w:val="20"/>
          <w:szCs w:val="20"/>
          <w:lang w:eastAsia="ru-RU"/>
        </w:rPr>
        <w:t> Российской Федерации и </w:t>
      </w:r>
      <w:hyperlink r:id="rId21" w:history="1">
        <w:r w:rsidRPr="00CA2CAC">
          <w:rPr>
            <w:rFonts w:ascii="Arial" w:eastAsia="Times New Roman" w:hAnsi="Arial" w:cs="Arial"/>
            <w:sz w:val="20"/>
            <w:szCs w:val="20"/>
            <w:u w:val="single"/>
            <w:lang w:eastAsia="ru-RU"/>
          </w:rPr>
          <w:t>Законом</w:t>
        </w:r>
      </w:hyperlink>
      <w:r w:rsidRPr="00CA2CAC">
        <w:rPr>
          <w:rFonts w:ascii="Arial" w:eastAsia="Times New Roman" w:hAnsi="Arial" w:cs="Arial"/>
          <w:sz w:val="20"/>
          <w:szCs w:val="20"/>
          <w:lang w:eastAsia="ru-RU"/>
        </w:rPr>
        <w:t> Российской Федерации "Об организации страхового дела в Российской Федерации".</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V. Порядок предоставления платных 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2" w:history="1">
        <w:r w:rsidRPr="00CA2CAC">
          <w:rPr>
            <w:rFonts w:ascii="Arial" w:eastAsia="Times New Roman" w:hAnsi="Arial" w:cs="Arial"/>
            <w:sz w:val="20"/>
            <w:szCs w:val="20"/>
            <w:u w:val="single"/>
            <w:lang w:eastAsia="ru-RU"/>
          </w:rPr>
          <w:t>законодательством</w:t>
        </w:r>
      </w:hyperlink>
      <w:r w:rsidRPr="00CA2CAC">
        <w:rPr>
          <w:rFonts w:ascii="Arial" w:eastAsia="Times New Roman" w:hAnsi="Arial" w:cs="Arial"/>
          <w:sz w:val="20"/>
          <w:szCs w:val="20"/>
          <w:lang w:eastAsia="ru-RU"/>
        </w:rPr>
        <w:t> Российской Федерации об охране здоровья граждан.</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29. Исполнитель предоставляет потребителю (</w:t>
      </w:r>
      <w:hyperlink r:id="rId23" w:history="1">
        <w:r w:rsidRPr="00CA2CAC">
          <w:rPr>
            <w:rFonts w:ascii="Arial" w:eastAsia="Times New Roman" w:hAnsi="Arial" w:cs="Arial"/>
            <w:sz w:val="20"/>
            <w:szCs w:val="20"/>
            <w:u w:val="single"/>
            <w:lang w:eastAsia="ru-RU"/>
          </w:rPr>
          <w:t>законному представителю</w:t>
        </w:r>
      </w:hyperlink>
      <w:r w:rsidRPr="00CA2CAC">
        <w:rPr>
          <w:rFonts w:ascii="Arial" w:eastAsia="Times New Roman" w:hAnsi="Arial" w:cs="Arial"/>
          <w:sz w:val="20"/>
          <w:szCs w:val="20"/>
          <w:lang w:eastAsia="ru-RU"/>
        </w:rPr>
        <w:t> потребителя) по его требованию и в доступной для него форме информацию:</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CA2CAC" w:rsidRPr="00CA2CAC" w:rsidRDefault="00CA2CAC" w:rsidP="00CA2CAC">
      <w:pPr>
        <w:spacing w:after="0" w:line="240" w:lineRule="auto"/>
        <w:rPr>
          <w:rFonts w:ascii="Arial" w:eastAsia="Times New Roman" w:hAnsi="Arial" w:cs="Arial"/>
          <w:sz w:val="20"/>
          <w:szCs w:val="20"/>
          <w:lang w:eastAsia="ru-RU"/>
        </w:rPr>
      </w:pPr>
      <w:proofErr w:type="gramStart"/>
      <w:r w:rsidRPr="00CA2CAC">
        <w:rPr>
          <w:rFonts w:ascii="Arial" w:eastAsia="Times New Roman" w:hAnsi="Arial" w:cs="Arial"/>
          <w:sz w:val="20"/>
          <w:szCs w:val="20"/>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VI. Ответственность исполнителя и контроль</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за предоставлением платных медицинских услуг</w:t>
      </w:r>
    </w:p>
    <w:p w:rsidR="00CA2CAC" w:rsidRPr="00CA2CAC" w:rsidRDefault="00CA2CAC" w:rsidP="00CA2CAC">
      <w:pPr>
        <w:spacing w:after="0" w:line="240" w:lineRule="auto"/>
        <w:jc w:val="center"/>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xml:space="preserve">33. </w:t>
      </w:r>
      <w:proofErr w:type="gramStart"/>
      <w:r w:rsidRPr="00CA2CAC">
        <w:rPr>
          <w:rFonts w:ascii="Arial" w:eastAsia="Times New Roman" w:hAnsi="Arial" w:cs="Arial"/>
          <w:sz w:val="20"/>
          <w:szCs w:val="20"/>
          <w:lang w:eastAsia="ru-RU"/>
        </w:rPr>
        <w:t>Контроль за</w:t>
      </w:r>
      <w:proofErr w:type="gramEnd"/>
      <w:r w:rsidRPr="00CA2CAC">
        <w:rPr>
          <w:rFonts w:ascii="Arial" w:eastAsia="Times New Roman" w:hAnsi="Arial" w:cs="Arial"/>
          <w:sz w:val="20"/>
          <w:szCs w:val="20"/>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CA2CAC" w:rsidRPr="00CA2CAC" w:rsidRDefault="00CA2CAC" w:rsidP="00CA2CAC">
      <w:pPr>
        <w:spacing w:after="0" w:line="240" w:lineRule="auto"/>
        <w:rPr>
          <w:rFonts w:ascii="Arial" w:eastAsia="Times New Roman" w:hAnsi="Arial" w:cs="Arial"/>
          <w:sz w:val="20"/>
          <w:szCs w:val="20"/>
          <w:lang w:eastAsia="ru-RU"/>
        </w:rPr>
      </w:pPr>
      <w:r w:rsidRPr="00CA2CAC">
        <w:rPr>
          <w:rFonts w:ascii="Arial" w:eastAsia="Times New Roman" w:hAnsi="Arial" w:cs="Arial"/>
          <w:sz w:val="20"/>
          <w:szCs w:val="20"/>
          <w:lang w:eastAsia="ru-RU"/>
        </w:rPr>
        <w:t> </w:t>
      </w:r>
    </w:p>
    <w:p w:rsidR="00D05B26" w:rsidRPr="00CA2CAC" w:rsidRDefault="00D05B26"/>
    <w:sectPr w:rsidR="00D05B26" w:rsidRPr="00CA2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AC"/>
    <w:rsid w:val="001502B4"/>
    <w:rsid w:val="00686BEB"/>
    <w:rsid w:val="008A5DD5"/>
    <w:rsid w:val="00CA2CAC"/>
    <w:rsid w:val="00D05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0986">
      <w:bodyDiv w:val="1"/>
      <w:marLeft w:val="0"/>
      <w:marRight w:val="0"/>
      <w:marTop w:val="0"/>
      <w:marBottom w:val="0"/>
      <w:divBdr>
        <w:top w:val="none" w:sz="0" w:space="0" w:color="auto"/>
        <w:left w:val="none" w:sz="0" w:space="0" w:color="auto"/>
        <w:bottom w:val="none" w:sz="0" w:space="0" w:color="auto"/>
        <w:right w:val="none" w:sz="0" w:space="0" w:color="auto"/>
      </w:divBdr>
      <w:divsChild>
        <w:div w:id="31117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torage\%D0%BE%D0%B1%D1%89%D0%B0%D1%8F%20%D0%BF%D0%B0%D0%BF%D0%BA%D0%B0\%D0%9B%D0%B8%D1%8F\%D0%93%D0%BE%D1%80%D1%8F%D1%87%D0%B0%D1%8F%20%D0%BB%D0%B8%D0%BD%D0%B8%D1%8F\2012\%D0%BE%D0%BA%D1%82%D1%8F%D0%B1%D1%80%D1%8C\%D0%B3%D0%BE%D1%80%D1%8F%D1%87%D0%B8%D0%B5%20%D0%B4%D0%BE%D0%BA%D1%83%D0%BC%D0%B5%D0%BD%D1%82%D1%8B\12_10\3.rtf" TargetMode="External"/><Relationship Id="rId13" Type="http://schemas.openxmlformats.org/officeDocument/2006/relationships/hyperlink" Target="consultantplus://offline/ref=607206B45D0782682C76A26BA0FC405A500CDEE1F063694BC75AAAD2AD08E343D74D49499F880649T4ZFK" TargetMode="External"/><Relationship Id="rId18" Type="http://schemas.openxmlformats.org/officeDocument/2006/relationships/hyperlink" Target="consultantplus://offline/ref=607206B45D0782682C76A26BA0FC405A500CDAE7F568694BC75AAAD2ADT0Z8K" TargetMode="External"/><Relationship Id="rId3" Type="http://schemas.openxmlformats.org/officeDocument/2006/relationships/settings" Target="settings.xml"/><Relationship Id="rId21" Type="http://schemas.openxmlformats.org/officeDocument/2006/relationships/hyperlink" Target="consultantplus://offline/ref=607206B45D0782682C76A26BA0FC405A500EDEE9F060694BC75AAAD2ADT0Z8K" TargetMode="External"/><Relationship Id="rId7" Type="http://schemas.openxmlformats.org/officeDocument/2006/relationships/hyperlink" Target="consultantplus://offline/ref=607206B45D0782682C76A26BA0FC405A500CDAE7F167694BC75AAAD2AD08E343D74D494ET9ZDK" TargetMode="External"/><Relationship Id="rId12" Type="http://schemas.openxmlformats.org/officeDocument/2006/relationships/hyperlink" Target="consultantplus://offline/ref=607206B45D0782682C76A26BA0FC405A500CDEE1F063694BC75AAAD2AD08E343D74D49499F88064FT4Z0K" TargetMode="External"/><Relationship Id="rId17" Type="http://schemas.openxmlformats.org/officeDocument/2006/relationships/hyperlink" Target="consultantplus://offline/ref=607206B45D0782682C76A26BA0FC405A5806DDE7F16B3441CF03A6D0AA07BC54D00445489F8806T4ZC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07206B45D0782682C76A26BA0FC405A500CDAE7F568694BC75AAAD2AD08E343D74D49499F880541T4Z1K" TargetMode="External"/><Relationship Id="rId20" Type="http://schemas.openxmlformats.org/officeDocument/2006/relationships/hyperlink" Target="consultantplus://offline/ref=607206B45D0782682C76A26BA0FC405A500DD9E9F062694BC75AAAD2ADT0Z8K" TargetMode="External"/><Relationship Id="rId1" Type="http://schemas.openxmlformats.org/officeDocument/2006/relationships/styles" Target="styles.xml"/><Relationship Id="rId6" Type="http://schemas.openxmlformats.org/officeDocument/2006/relationships/hyperlink" Target="consultantplus://offline/ref=607206B45D0782682C76A26BA0FC405A500CDAE7F568694BC75AAAD2AD08E343D74D49499F880E41T4ZBK" TargetMode="External"/><Relationship Id="rId11" Type="http://schemas.openxmlformats.org/officeDocument/2006/relationships/hyperlink" Target="consultantplus://offline/ref=607206B45D0782682C76A26BA0FC405A500CDAE7F568694BC75AAAD2AD08E343D74D49499F88064AT4Z1K" TargetMode="External"/><Relationship Id="rId24" Type="http://schemas.openxmlformats.org/officeDocument/2006/relationships/fontTable" Target="fontTable.xml"/><Relationship Id="rId5" Type="http://schemas.openxmlformats.org/officeDocument/2006/relationships/hyperlink" Target="consultantplus://offline/ref=9A9911CF90EAB01E88E32D2A05D087D86A7CE3A44739E0101C6226A28B5EBAD4581BB5DCFA094268X6Z0K" TargetMode="External"/><Relationship Id="rId15" Type="http://schemas.openxmlformats.org/officeDocument/2006/relationships/hyperlink" Target="consultantplus://offline/ref=607206B45D0782682C76A26BA0FC405A500CDAE7F568694BC75AAAD2AD08E343D74D49499F88044FT4ZAK" TargetMode="External"/><Relationship Id="rId23" Type="http://schemas.openxmlformats.org/officeDocument/2006/relationships/hyperlink" Target="consultantplus://offline/ref=607206B45D0782682C76A26BA0FC405A5806DDE7F16B3441CF03A6D0AA07BC54D00445489F8806T4ZCK" TargetMode="External"/><Relationship Id="rId10" Type="http://schemas.openxmlformats.org/officeDocument/2006/relationships/hyperlink" Target="consultantplus://offline/ref=607206B45D0782682C76A26BA0FC405A500CDAE7F568694BC75AAAD2ADT0Z8K" TargetMode="External"/><Relationship Id="rId19" Type="http://schemas.openxmlformats.org/officeDocument/2006/relationships/hyperlink" Target="consultantplus://offline/ref=607206B45D0782682C76A26BA0FC405A5806DDE7F16B3441CF03A6D0AA07BC54D00445489F8806T4ZCK" TargetMode="External"/><Relationship Id="rId4" Type="http://schemas.openxmlformats.org/officeDocument/2006/relationships/webSettings" Target="webSettings.xml"/><Relationship Id="rId9" Type="http://schemas.openxmlformats.org/officeDocument/2006/relationships/hyperlink" Target="consultantplus://offline/ref=607206B45D0782682C76A26BA0FC405A5907D8E3FB363E49960FA4TDZ7K" TargetMode="External"/><Relationship Id="rId14" Type="http://schemas.openxmlformats.org/officeDocument/2006/relationships/hyperlink" Target="consultantplus://offline/ref=607206B45D0782682C76A26BA0FC405A500DD8E3F961694BC75AAAD2AD08E343D74D49499F880648T4ZFK" TargetMode="External"/><Relationship Id="rId22" Type="http://schemas.openxmlformats.org/officeDocument/2006/relationships/hyperlink" Target="consultantplus://offline/ref=607206B45D0782682C76A26BA0FC405A500CDAE7F568694BC75AAAD2AD08E343D74D49499F88044DT4Z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3092</Words>
  <Characters>17627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Beneeva</dc:creator>
  <cp:lastModifiedBy>Beneeva</cp:lastModifiedBy>
  <cp:revision>1</cp:revision>
  <dcterms:created xsi:type="dcterms:W3CDTF">2017-02-03T08:52:00Z</dcterms:created>
  <dcterms:modified xsi:type="dcterms:W3CDTF">2017-02-03T08:55:00Z</dcterms:modified>
</cp:coreProperties>
</file>